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9F06D" w14:textId="77777777" w:rsidR="006B3AFC" w:rsidRPr="002004C5" w:rsidRDefault="006B3AFC" w:rsidP="006B3AFC">
      <w:pPr>
        <w:spacing w:after="0" w:line="240" w:lineRule="auto"/>
        <w:jc w:val="center"/>
        <w:rPr>
          <w:rFonts w:ascii="Arial" w:hAnsi="Arial" w:cs="Arial"/>
          <w:b/>
          <w:bCs/>
          <w:color w:val="C00000"/>
          <w:sz w:val="20"/>
          <w:szCs w:val="20"/>
        </w:rPr>
      </w:pPr>
      <w:r w:rsidRPr="002004C5">
        <w:rPr>
          <w:rFonts w:ascii="Arial" w:hAnsi="Arial" w:cs="Arial"/>
          <w:b/>
          <w:bCs/>
          <w:color w:val="C00000"/>
          <w:sz w:val="20"/>
          <w:szCs w:val="20"/>
        </w:rPr>
        <w:t>ANEXO E</w:t>
      </w:r>
    </w:p>
    <w:p w14:paraId="50B96787" w14:textId="77777777" w:rsidR="006B3AFC" w:rsidRPr="002004C5" w:rsidRDefault="006B3AFC" w:rsidP="006B3AFC">
      <w:pPr>
        <w:spacing w:after="0" w:line="240" w:lineRule="auto"/>
        <w:jc w:val="center"/>
        <w:rPr>
          <w:rFonts w:ascii="Arial" w:hAnsi="Arial" w:cs="Arial"/>
          <w:b/>
          <w:bCs/>
          <w:color w:val="C00000"/>
          <w:sz w:val="20"/>
          <w:szCs w:val="20"/>
        </w:rPr>
      </w:pPr>
      <w:r w:rsidRPr="002004C5">
        <w:rPr>
          <w:rFonts w:ascii="Arial" w:hAnsi="Arial" w:cs="Arial"/>
          <w:b/>
          <w:bCs/>
          <w:color w:val="C00000"/>
          <w:sz w:val="20"/>
          <w:szCs w:val="20"/>
        </w:rPr>
        <w:t>ATESTADO DE CONFORMIDADE DE INSTALAÇÕES ELÉTRICAS E SPDA</w:t>
      </w:r>
    </w:p>
    <w:tbl>
      <w:tblPr>
        <w:tblStyle w:val="Tabelacomgrade"/>
        <w:tblW w:w="5000" w:type="pct"/>
        <w:tblLayout w:type="fixed"/>
        <w:tblLook w:val="04A0" w:firstRow="1" w:lastRow="0" w:firstColumn="1" w:lastColumn="0" w:noHBand="0" w:noVBand="1"/>
      </w:tblPr>
      <w:tblGrid>
        <w:gridCol w:w="3217"/>
        <w:gridCol w:w="1880"/>
        <w:gridCol w:w="5097"/>
      </w:tblGrid>
      <w:tr w:rsidR="006B3AFC" w:rsidRPr="002004C5" w14:paraId="7D1AD800" w14:textId="77777777" w:rsidTr="00216B00">
        <w:trPr>
          <w:trHeight w:val="283"/>
        </w:trPr>
        <w:tc>
          <w:tcPr>
            <w:tcW w:w="5000" w:type="pct"/>
            <w:gridSpan w:val="3"/>
            <w:shd w:val="clear" w:color="auto" w:fill="A6A6A6" w:themeFill="background1" w:themeFillShade="A6"/>
            <w:vAlign w:val="center"/>
          </w:tcPr>
          <w:p w14:paraId="73C58F64" w14:textId="77777777" w:rsidR="006B3AFC" w:rsidRPr="002004C5" w:rsidRDefault="006B3AFC" w:rsidP="00216B00">
            <w:pPr>
              <w:spacing w:line="360" w:lineRule="auto"/>
              <w:jc w:val="center"/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  <w:t>IDENTIFICAÇÃO DA EDIFICAÇÃO E/OU ÁREA DE RISCO</w:t>
            </w:r>
          </w:p>
        </w:tc>
      </w:tr>
      <w:tr w:rsidR="006B3AFC" w:rsidRPr="002004C5" w14:paraId="029D135A" w14:textId="77777777" w:rsidTr="00216B00">
        <w:trPr>
          <w:trHeight w:val="283"/>
        </w:trPr>
        <w:tc>
          <w:tcPr>
            <w:tcW w:w="1578" w:type="pct"/>
            <w:shd w:val="clear" w:color="auto" w:fill="auto"/>
            <w:vAlign w:val="center"/>
          </w:tcPr>
          <w:p w14:paraId="09DD6EC4" w14:textId="77777777" w:rsidR="006B3AFC" w:rsidRPr="002004C5" w:rsidRDefault="006B3AFC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PROTOCOLO: </w:t>
            </w:r>
          </w:p>
        </w:tc>
        <w:tc>
          <w:tcPr>
            <w:tcW w:w="3422" w:type="pct"/>
            <w:gridSpan w:val="2"/>
            <w:shd w:val="clear" w:color="auto" w:fill="auto"/>
            <w:vAlign w:val="center"/>
          </w:tcPr>
          <w:p w14:paraId="0EEF04F0" w14:textId="77777777" w:rsidR="006B3AFC" w:rsidRPr="002004C5" w:rsidRDefault="006B3AFC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RAZÃO SOCIAL:</w:t>
            </w:r>
          </w:p>
        </w:tc>
      </w:tr>
      <w:tr w:rsidR="006B3AFC" w:rsidRPr="002004C5" w14:paraId="6F4E6D4E" w14:textId="77777777" w:rsidTr="00216B00">
        <w:trPr>
          <w:trHeight w:val="283"/>
        </w:trPr>
        <w:tc>
          <w:tcPr>
            <w:tcW w:w="1578" w:type="pct"/>
            <w:shd w:val="clear" w:color="auto" w:fill="auto"/>
            <w:vAlign w:val="center"/>
          </w:tcPr>
          <w:p w14:paraId="5EFC24F5" w14:textId="77777777" w:rsidR="006B3AFC" w:rsidRPr="002004C5" w:rsidRDefault="006B3AFC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CNPJ:</w:t>
            </w:r>
          </w:p>
        </w:tc>
        <w:tc>
          <w:tcPr>
            <w:tcW w:w="3422" w:type="pct"/>
            <w:gridSpan w:val="2"/>
            <w:shd w:val="clear" w:color="auto" w:fill="auto"/>
            <w:vAlign w:val="center"/>
          </w:tcPr>
          <w:p w14:paraId="0A22ACDE" w14:textId="77777777" w:rsidR="006B3AFC" w:rsidRPr="002004C5" w:rsidRDefault="006B3AFC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6B3AFC" w:rsidRPr="002004C5" w14:paraId="3701B606" w14:textId="77777777" w:rsidTr="00216B00">
        <w:trPr>
          <w:trHeight w:val="283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2EC42D11" w14:textId="77777777" w:rsidR="006B3AFC" w:rsidRPr="002004C5" w:rsidRDefault="006B3AFC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OCUPAÇÃO PRINCIPAL:</w:t>
            </w:r>
          </w:p>
        </w:tc>
      </w:tr>
      <w:tr w:rsidR="006B3AFC" w:rsidRPr="002004C5" w14:paraId="5AF77E58" w14:textId="77777777" w:rsidTr="00216B00">
        <w:trPr>
          <w:trHeight w:val="283"/>
        </w:trPr>
        <w:tc>
          <w:tcPr>
            <w:tcW w:w="2500" w:type="pct"/>
            <w:gridSpan w:val="2"/>
            <w:shd w:val="clear" w:color="auto" w:fill="auto"/>
            <w:vAlign w:val="center"/>
          </w:tcPr>
          <w:p w14:paraId="57B0DDA5" w14:textId="77777777" w:rsidR="006B3AFC" w:rsidRPr="002004C5" w:rsidRDefault="006B3AFC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RESPONSÁVEL TÉNCICO</w:t>
            </w:r>
          </w:p>
        </w:tc>
        <w:tc>
          <w:tcPr>
            <w:tcW w:w="2500" w:type="pct"/>
            <w:shd w:val="clear" w:color="auto" w:fill="auto"/>
            <w:vAlign w:val="center"/>
          </w:tcPr>
          <w:p w14:paraId="3733D823" w14:textId="77777777" w:rsidR="006B3AFC" w:rsidRPr="002004C5" w:rsidRDefault="006B3AFC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Nº CONSELHO:</w:t>
            </w:r>
          </w:p>
        </w:tc>
      </w:tr>
    </w:tbl>
    <w:p w14:paraId="5F0A50E3" w14:textId="77777777" w:rsidR="006B3AFC" w:rsidRDefault="006B3AFC" w:rsidP="006B3AFC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63B6E8AF" w14:textId="2443FB3E" w:rsidR="006B3AFC" w:rsidRPr="002004C5" w:rsidRDefault="006B3AFC" w:rsidP="006B3AFC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2004C5">
        <w:rPr>
          <w:rFonts w:ascii="Arial" w:hAnsi="Arial" w:cs="Arial"/>
          <w:sz w:val="20"/>
          <w:szCs w:val="20"/>
        </w:rPr>
        <w:t>O responsável técnico deste atestado deve preencher todos os campos da tabela a seguir.</w:t>
      </w:r>
    </w:p>
    <w:p w14:paraId="7B095EEE" w14:textId="77777777" w:rsidR="006B3AFC" w:rsidRPr="002004C5" w:rsidRDefault="006B3AFC" w:rsidP="006B3AFC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004C5">
        <w:rPr>
          <w:rFonts w:ascii="Arial" w:hAnsi="Arial" w:cs="Arial"/>
          <w:b/>
          <w:bCs/>
          <w:sz w:val="20"/>
          <w:szCs w:val="20"/>
        </w:rPr>
        <w:t>“C” = CONFORME / “NA” = NÃO APLICÁVEL</w:t>
      </w:r>
    </w:p>
    <w:tbl>
      <w:tblPr>
        <w:tblStyle w:val="Tabelacomgrade"/>
        <w:tblW w:w="10189" w:type="dxa"/>
        <w:tblLook w:val="04A0" w:firstRow="1" w:lastRow="0" w:firstColumn="1" w:lastColumn="0" w:noHBand="0" w:noVBand="1"/>
      </w:tblPr>
      <w:tblGrid>
        <w:gridCol w:w="704"/>
        <w:gridCol w:w="8363"/>
        <w:gridCol w:w="561"/>
        <w:gridCol w:w="561"/>
      </w:tblGrid>
      <w:tr w:rsidR="006B3AFC" w:rsidRPr="002004C5" w14:paraId="7E460704" w14:textId="77777777" w:rsidTr="006B3AFC">
        <w:tc>
          <w:tcPr>
            <w:tcW w:w="704" w:type="dxa"/>
            <w:vAlign w:val="center"/>
          </w:tcPr>
          <w:p w14:paraId="318BDD1A" w14:textId="77777777" w:rsidR="006B3AFC" w:rsidRPr="002004C5" w:rsidRDefault="006B3AFC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363" w:type="dxa"/>
          </w:tcPr>
          <w:p w14:paraId="5DAE0609" w14:textId="77777777" w:rsidR="006B3AFC" w:rsidRPr="002004C5" w:rsidRDefault="006B3AFC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61" w:type="dxa"/>
          </w:tcPr>
          <w:p w14:paraId="782A6E11" w14:textId="77777777" w:rsidR="006B3AFC" w:rsidRPr="002004C5" w:rsidRDefault="006B3AFC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561" w:type="dxa"/>
          </w:tcPr>
          <w:p w14:paraId="0ECD8A79" w14:textId="77777777" w:rsidR="006B3AFC" w:rsidRPr="002004C5" w:rsidRDefault="006B3AFC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NA</w:t>
            </w:r>
          </w:p>
        </w:tc>
      </w:tr>
      <w:tr w:rsidR="006B3AFC" w:rsidRPr="002004C5" w14:paraId="5BF89EB7" w14:textId="77777777" w:rsidTr="006B3AFC">
        <w:tc>
          <w:tcPr>
            <w:tcW w:w="704" w:type="dxa"/>
            <w:vAlign w:val="center"/>
          </w:tcPr>
          <w:p w14:paraId="5F881418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0277CF70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Condições de instalação dos condutores isolados, cabos unipolares e cabos multipolares.</w:t>
            </w:r>
          </w:p>
        </w:tc>
        <w:tc>
          <w:tcPr>
            <w:tcW w:w="561" w:type="dxa"/>
          </w:tcPr>
          <w:p w14:paraId="495DB2AF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2A9CC9DB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1F76E768" w14:textId="77777777" w:rsidTr="006B3AFC">
        <w:tc>
          <w:tcPr>
            <w:tcW w:w="704" w:type="dxa"/>
            <w:vAlign w:val="center"/>
          </w:tcPr>
          <w:p w14:paraId="6BEDA93F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1782BCC4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Os circuitos elétricos devem possuir proteção contra sobrecorrentes (disjuntores ou fusíveis).</w:t>
            </w:r>
          </w:p>
        </w:tc>
        <w:tc>
          <w:tcPr>
            <w:tcW w:w="561" w:type="dxa"/>
          </w:tcPr>
          <w:p w14:paraId="0D906DD1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78D1B0C1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79FEF903" w14:textId="77777777" w:rsidTr="006B3AFC">
        <w:tc>
          <w:tcPr>
            <w:tcW w:w="704" w:type="dxa"/>
            <w:vAlign w:val="center"/>
          </w:tcPr>
          <w:p w14:paraId="2F984E09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00F66D2A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As partes vivas estão isoladas e/ou protegidas por barreiras ou invólucros.</w:t>
            </w:r>
          </w:p>
        </w:tc>
        <w:tc>
          <w:tcPr>
            <w:tcW w:w="561" w:type="dxa"/>
          </w:tcPr>
          <w:p w14:paraId="08C69916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45EB96A4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0F61F6AD" w14:textId="77777777" w:rsidTr="006B3AFC">
        <w:tc>
          <w:tcPr>
            <w:tcW w:w="704" w:type="dxa"/>
            <w:vAlign w:val="center"/>
          </w:tcPr>
          <w:p w14:paraId="45A3F21C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3D8BE620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Todo circuito deve dispor de condutor de proteção “fio-terra” e todas as massas de instalação estão ligadas a condutores de proteção (salvo as exceções).</w:t>
            </w:r>
          </w:p>
        </w:tc>
        <w:tc>
          <w:tcPr>
            <w:tcW w:w="561" w:type="dxa"/>
          </w:tcPr>
          <w:p w14:paraId="3B083E2E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46463B69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71BFB72B" w14:textId="77777777" w:rsidTr="006B3AFC">
        <w:tc>
          <w:tcPr>
            <w:tcW w:w="704" w:type="dxa"/>
            <w:vAlign w:val="center"/>
          </w:tcPr>
          <w:p w14:paraId="3C4101EC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24F3819E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Todas as tomadas de corrente fixas devem ser do tipo com polo de aterramento (2P + T ou 3P+T).</w:t>
            </w:r>
          </w:p>
        </w:tc>
        <w:tc>
          <w:tcPr>
            <w:tcW w:w="561" w:type="dxa"/>
          </w:tcPr>
          <w:p w14:paraId="2CC05DCC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6ADB14F4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1AD04999" w14:textId="77777777" w:rsidTr="006B3AFC">
        <w:tc>
          <w:tcPr>
            <w:tcW w:w="704" w:type="dxa"/>
            <w:vAlign w:val="center"/>
          </w:tcPr>
          <w:p w14:paraId="62E2E76D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35D535B6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Existência de dispositivo diferencial residual (DR) para proteção contra choques elétricos.</w:t>
            </w:r>
          </w:p>
        </w:tc>
        <w:tc>
          <w:tcPr>
            <w:tcW w:w="561" w:type="dxa"/>
          </w:tcPr>
          <w:p w14:paraId="4F7A5D49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24598F04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7C65A345" w14:textId="77777777" w:rsidTr="006B3AFC">
        <w:tc>
          <w:tcPr>
            <w:tcW w:w="704" w:type="dxa"/>
            <w:vAlign w:val="center"/>
          </w:tcPr>
          <w:p w14:paraId="43A42E73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0C96D0A4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Quando houver possibilidade de os componentes da instalação elétrica representarem perigo de incêndio para os materiais adjacentes, deverá haver a devida proteção.</w:t>
            </w:r>
          </w:p>
        </w:tc>
        <w:tc>
          <w:tcPr>
            <w:tcW w:w="561" w:type="dxa"/>
          </w:tcPr>
          <w:p w14:paraId="10CED569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69DDC89A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6784E7A6" w14:textId="77777777" w:rsidTr="006B3AFC">
        <w:tc>
          <w:tcPr>
            <w:tcW w:w="704" w:type="dxa"/>
            <w:vAlign w:val="center"/>
          </w:tcPr>
          <w:p w14:paraId="62357A69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38A60129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Os quadros de distribuição devem ser providos de identificação e sinalização.</w:t>
            </w:r>
          </w:p>
        </w:tc>
        <w:tc>
          <w:tcPr>
            <w:tcW w:w="561" w:type="dxa"/>
          </w:tcPr>
          <w:p w14:paraId="538754C4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09CBB900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0B34B9C4" w14:textId="77777777" w:rsidTr="006B3AFC">
        <w:tc>
          <w:tcPr>
            <w:tcW w:w="704" w:type="dxa"/>
            <w:vAlign w:val="center"/>
          </w:tcPr>
          <w:p w14:paraId="70B7C369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54D099DD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Os quadros de distribuição devem ser providos de identificação e sinalização do lado externo, de forma legível e não facilmente removível.</w:t>
            </w:r>
          </w:p>
        </w:tc>
        <w:tc>
          <w:tcPr>
            <w:tcW w:w="561" w:type="dxa"/>
          </w:tcPr>
          <w:p w14:paraId="61ABA3E7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10BBAEFC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21E7A5BD" w14:textId="77777777" w:rsidTr="006B3AFC">
        <w:tc>
          <w:tcPr>
            <w:tcW w:w="704" w:type="dxa"/>
            <w:vAlign w:val="center"/>
          </w:tcPr>
          <w:p w14:paraId="00C73ADF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762A25FF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Os componentes dos quadros devem ser identificados de tal forma que a correspondência entre componentes e respectivos circuitos possa ser prontamente reconhecida, de forma legível e não facilmente removível.</w:t>
            </w:r>
          </w:p>
        </w:tc>
        <w:tc>
          <w:tcPr>
            <w:tcW w:w="561" w:type="dxa"/>
          </w:tcPr>
          <w:p w14:paraId="4A008F30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12820ADE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0D9FA748" w14:textId="77777777" w:rsidTr="006B3AFC">
        <w:tc>
          <w:tcPr>
            <w:tcW w:w="704" w:type="dxa"/>
            <w:vAlign w:val="center"/>
          </w:tcPr>
          <w:p w14:paraId="4ECE1B40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53F84D0D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Os quadros, circuitos e linhas dos sistemas de segurança contra incêndio devem ser independentes dos circuitos comuns.</w:t>
            </w:r>
          </w:p>
        </w:tc>
        <w:tc>
          <w:tcPr>
            <w:tcW w:w="561" w:type="dxa"/>
          </w:tcPr>
          <w:p w14:paraId="77B0CDA7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54CE6904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4BD14BBA" w14:textId="77777777" w:rsidTr="006B3AFC">
        <w:tc>
          <w:tcPr>
            <w:tcW w:w="704" w:type="dxa"/>
            <w:vAlign w:val="center"/>
          </w:tcPr>
          <w:p w14:paraId="40E12D0E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198A38E5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As fontes de energia, os quadros, os circuitos e as linhas elétricas que alimentam equipamentos de segurança destinados ao combate e supressão de incêndio, à ventilação, à pressurização e ao controle de fumaça devem estar devidamente protegidos com material resistente ao fogo ou enclausurados em ambientes resistentes a fogo.</w:t>
            </w:r>
          </w:p>
        </w:tc>
        <w:tc>
          <w:tcPr>
            <w:tcW w:w="561" w:type="dxa"/>
          </w:tcPr>
          <w:p w14:paraId="66B5759E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5A6E12BA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1A4D7BD4" w14:textId="77777777" w:rsidTr="006B3AFC">
        <w:tc>
          <w:tcPr>
            <w:tcW w:w="704" w:type="dxa"/>
            <w:vAlign w:val="center"/>
          </w:tcPr>
          <w:p w14:paraId="3752F676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04C5E92F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 xml:space="preserve">Sala do </w:t>
            </w:r>
            <w:proofErr w:type="spellStart"/>
            <w:r w:rsidRPr="002004C5">
              <w:rPr>
                <w:rFonts w:cs="Arial"/>
                <w:sz w:val="20"/>
                <w:szCs w:val="20"/>
              </w:rPr>
              <w:t>motogerador</w:t>
            </w:r>
            <w:proofErr w:type="spellEnd"/>
            <w:r w:rsidRPr="002004C5">
              <w:rPr>
                <w:rFonts w:cs="Arial"/>
                <w:sz w:val="20"/>
                <w:szCs w:val="20"/>
              </w:rPr>
              <w:t xml:space="preserve"> e circuitos elétricos de segurança por ele alimentados estão em conformidade.</w:t>
            </w:r>
          </w:p>
        </w:tc>
        <w:tc>
          <w:tcPr>
            <w:tcW w:w="561" w:type="dxa"/>
          </w:tcPr>
          <w:p w14:paraId="378F5B29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11A8F862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2D103396" w14:textId="77777777" w:rsidTr="006B3AFC">
        <w:tc>
          <w:tcPr>
            <w:tcW w:w="704" w:type="dxa"/>
            <w:vAlign w:val="center"/>
          </w:tcPr>
          <w:p w14:paraId="29943EA5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3734167C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Circuitos de corrente alternada estão separados dos circuitos de corrente contínua.</w:t>
            </w:r>
          </w:p>
        </w:tc>
        <w:tc>
          <w:tcPr>
            <w:tcW w:w="561" w:type="dxa"/>
          </w:tcPr>
          <w:p w14:paraId="644F6504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54E33FB7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6B3AFC" w:rsidRPr="002004C5" w14:paraId="1A203C1B" w14:textId="77777777" w:rsidTr="006B3AFC">
        <w:tc>
          <w:tcPr>
            <w:tcW w:w="704" w:type="dxa"/>
            <w:vAlign w:val="center"/>
          </w:tcPr>
          <w:p w14:paraId="6197CEBE" w14:textId="77777777" w:rsidR="006B3AFC" w:rsidRPr="002004C5" w:rsidRDefault="006B3AFC" w:rsidP="006B3AFC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363" w:type="dxa"/>
          </w:tcPr>
          <w:p w14:paraId="17E33348" w14:textId="77777777" w:rsidR="006B3AFC" w:rsidRPr="002004C5" w:rsidRDefault="006B3AFC" w:rsidP="00216B00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sz w:val="20"/>
                <w:szCs w:val="20"/>
              </w:rPr>
              <w:t>Sistema de proteção contra descargas atmosféricas (SPDA).</w:t>
            </w:r>
          </w:p>
        </w:tc>
        <w:tc>
          <w:tcPr>
            <w:tcW w:w="561" w:type="dxa"/>
          </w:tcPr>
          <w:p w14:paraId="023305FC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</w:tcPr>
          <w:p w14:paraId="7A794A31" w14:textId="77777777" w:rsidR="006B3AFC" w:rsidRPr="002004C5" w:rsidRDefault="006B3AFC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</w:tbl>
    <w:p w14:paraId="61AE9D6A" w14:textId="77777777" w:rsidR="006B3AFC" w:rsidRDefault="006B3AFC" w:rsidP="006B3AFC">
      <w:pPr>
        <w:spacing w:line="360" w:lineRule="auto"/>
        <w:rPr>
          <w:rFonts w:ascii="Arial" w:hAnsi="Arial" w:cs="Arial"/>
          <w:sz w:val="20"/>
          <w:szCs w:val="20"/>
        </w:rPr>
      </w:pPr>
      <w:r w:rsidRPr="002004C5">
        <w:rPr>
          <w:rFonts w:ascii="Arial" w:hAnsi="Arial" w:cs="Arial"/>
          <w:sz w:val="20"/>
          <w:szCs w:val="20"/>
        </w:rPr>
        <w:t>ART específica do sistema elétrico (projeto, execução, inspeção, manutenção – conforme o caso).</w:t>
      </w:r>
    </w:p>
    <w:p w14:paraId="2010C09A" w14:textId="77777777" w:rsidR="006B3AFC" w:rsidRDefault="006B3AFC" w:rsidP="006B3AFC">
      <w:pPr>
        <w:spacing w:line="360" w:lineRule="auto"/>
        <w:rPr>
          <w:rFonts w:ascii="Arial" w:hAnsi="Arial" w:cs="Arial"/>
          <w:sz w:val="20"/>
          <w:szCs w:val="20"/>
        </w:rPr>
      </w:pPr>
    </w:p>
    <w:p w14:paraId="2404A04E" w14:textId="77777777" w:rsidR="006B3AFC" w:rsidRPr="002004C5" w:rsidRDefault="006B3AFC" w:rsidP="006B3AFC">
      <w:pPr>
        <w:spacing w:line="360" w:lineRule="auto"/>
        <w:rPr>
          <w:rFonts w:ascii="Arial" w:hAnsi="Arial" w:cs="Arial"/>
          <w:sz w:val="20"/>
          <w:szCs w:val="20"/>
        </w:rPr>
      </w:pPr>
    </w:p>
    <w:p w14:paraId="02D9E1E6" w14:textId="77777777" w:rsidR="006B3AFC" w:rsidRDefault="006B3AFC" w:rsidP="006B3AFC">
      <w:pPr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2004C5">
        <w:rPr>
          <w:rFonts w:ascii="Arial" w:hAnsi="Arial" w:cs="Arial"/>
          <w:b/>
          <w:bCs/>
          <w:sz w:val="20"/>
          <w:szCs w:val="20"/>
        </w:rPr>
        <w:lastRenderedPageBreak/>
        <w:t>AVALIAÇÃO GERAL DAS INSTALAÇÕES ELÉTRICAS:</w:t>
      </w:r>
    </w:p>
    <w:p w14:paraId="282D1E2E" w14:textId="77777777" w:rsidR="006B3AFC" w:rsidRPr="002004C5" w:rsidRDefault="006B3AFC" w:rsidP="006B3AFC">
      <w:pPr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</w:p>
    <w:p w14:paraId="7BBBE7BA" w14:textId="77777777" w:rsidR="006B3AFC" w:rsidRPr="002004C5" w:rsidRDefault="006B3AFC" w:rsidP="006B3A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004C5">
        <w:rPr>
          <w:rFonts w:ascii="Arial" w:hAnsi="Arial" w:cs="Arial"/>
          <w:sz w:val="20"/>
          <w:szCs w:val="20"/>
        </w:rPr>
        <w:t>Atesto, nesta data, que o sistema elétrico da edificação incluindo o SPDA foi inspecionado e verificado conforme as prescrições da NBR 5410 (capítulo “Verificação final”), da NBR 5419 e NBR 10898 (tensão máxima no circuito) e encontra-se em conformidade, estando o proprietário e/ou responsável pelo uso ciente das suas responsabilidades.</w:t>
      </w:r>
    </w:p>
    <w:p w14:paraId="72B5CD18" w14:textId="77777777" w:rsidR="006B3AFC" w:rsidRPr="002004C5" w:rsidRDefault="006B3AFC" w:rsidP="006B3AFC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2004C5">
        <w:rPr>
          <w:rFonts w:ascii="Arial" w:hAnsi="Arial" w:cs="Arial"/>
          <w:b/>
          <w:bCs/>
          <w:sz w:val="20"/>
          <w:szCs w:val="20"/>
        </w:rPr>
        <w:t xml:space="preserve">ANEXO: </w:t>
      </w:r>
      <w:r w:rsidRPr="002004C5">
        <w:rPr>
          <w:rFonts w:ascii="Arial" w:hAnsi="Arial" w:cs="Arial"/>
          <w:sz w:val="20"/>
          <w:szCs w:val="20"/>
        </w:rPr>
        <w:t>Responsabilidade Técnica de inspeção e manutenção de instalações elétricas e SPDA.</w:t>
      </w:r>
    </w:p>
    <w:p w14:paraId="438A12AC" w14:textId="77777777" w:rsidR="006B3AFC" w:rsidRPr="002004C5" w:rsidRDefault="006B3AFC" w:rsidP="006B3AF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2FB1B31" w14:textId="77777777" w:rsidR="006B3AFC" w:rsidRDefault="006B3AFC" w:rsidP="006B3A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004C5">
        <w:rPr>
          <w:rFonts w:ascii="Arial" w:hAnsi="Arial" w:cs="Arial"/>
          <w:sz w:val="20"/>
          <w:szCs w:val="20"/>
        </w:rPr>
        <w:t>Data da inspeção:_____/_______________/________</w:t>
      </w:r>
    </w:p>
    <w:p w14:paraId="5758A653" w14:textId="77777777" w:rsidR="006B3AFC" w:rsidRPr="002004C5" w:rsidRDefault="006B3AFC" w:rsidP="006B3AF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4EDDF3" w14:textId="77777777" w:rsidR="006B3AFC" w:rsidRPr="002004C5" w:rsidRDefault="006B3AFC" w:rsidP="006B3AFC">
      <w:pPr>
        <w:tabs>
          <w:tab w:val="left" w:pos="284"/>
          <w:tab w:val="left" w:pos="467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004C5">
        <w:rPr>
          <w:rFonts w:ascii="Arial" w:hAnsi="Arial" w:cs="Arial"/>
          <w:sz w:val="20"/>
          <w:szCs w:val="20"/>
        </w:rPr>
        <w:tab/>
        <w:t>______________________________</w:t>
      </w:r>
      <w:r w:rsidRPr="002004C5">
        <w:rPr>
          <w:rFonts w:ascii="Arial" w:hAnsi="Arial" w:cs="Arial"/>
          <w:sz w:val="20"/>
          <w:szCs w:val="20"/>
        </w:rPr>
        <w:tab/>
        <w:t>______________________________</w:t>
      </w:r>
    </w:p>
    <w:p w14:paraId="6AA58120" w14:textId="77777777" w:rsidR="006B3AFC" w:rsidRPr="002004C5" w:rsidRDefault="006B3AFC" w:rsidP="006B3AFC">
      <w:pPr>
        <w:tabs>
          <w:tab w:val="left" w:pos="284"/>
          <w:tab w:val="left" w:pos="467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004C5">
        <w:rPr>
          <w:rFonts w:ascii="Arial" w:hAnsi="Arial" w:cs="Arial"/>
          <w:sz w:val="20"/>
          <w:szCs w:val="20"/>
        </w:rPr>
        <w:tab/>
        <w:t>Eng. Resp.:</w:t>
      </w:r>
      <w:r w:rsidRPr="002004C5">
        <w:rPr>
          <w:rFonts w:ascii="Arial" w:hAnsi="Arial" w:cs="Arial"/>
          <w:sz w:val="20"/>
          <w:szCs w:val="20"/>
        </w:rPr>
        <w:tab/>
        <w:t>Nome:</w:t>
      </w:r>
    </w:p>
    <w:p w14:paraId="6A579E43" w14:textId="77777777" w:rsidR="006B3AFC" w:rsidRPr="002004C5" w:rsidRDefault="006B3AFC" w:rsidP="006B3AFC">
      <w:pPr>
        <w:tabs>
          <w:tab w:val="left" w:pos="284"/>
          <w:tab w:val="left" w:pos="4678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004C5">
        <w:rPr>
          <w:rFonts w:ascii="Arial" w:hAnsi="Arial" w:cs="Arial"/>
          <w:sz w:val="20"/>
          <w:szCs w:val="20"/>
        </w:rPr>
        <w:tab/>
        <w:t>Título profissional:</w:t>
      </w:r>
      <w:r w:rsidRPr="002004C5">
        <w:rPr>
          <w:rFonts w:ascii="Arial" w:hAnsi="Arial" w:cs="Arial"/>
          <w:sz w:val="20"/>
          <w:szCs w:val="20"/>
        </w:rPr>
        <w:tab/>
        <w:t>Proprietário ou Responsável pelo uso:</w:t>
      </w:r>
    </w:p>
    <w:p w14:paraId="7EBDB5E3" w14:textId="5589C5F9" w:rsidR="008643FE" w:rsidRDefault="006B3AFC" w:rsidP="006B3AFC">
      <w:pPr>
        <w:tabs>
          <w:tab w:val="left" w:pos="284"/>
          <w:tab w:val="left" w:pos="4678"/>
        </w:tabs>
        <w:spacing w:after="0" w:line="360" w:lineRule="auto"/>
        <w:jc w:val="both"/>
      </w:pPr>
      <w:r w:rsidRPr="002004C5">
        <w:rPr>
          <w:rFonts w:ascii="Arial" w:hAnsi="Arial" w:cs="Arial"/>
          <w:sz w:val="20"/>
          <w:szCs w:val="20"/>
        </w:rPr>
        <w:tab/>
        <w:t xml:space="preserve">CREA Nº: </w:t>
      </w:r>
      <w:r>
        <w:rPr>
          <w:rFonts w:ascii="Arial" w:hAnsi="Arial" w:cs="Arial"/>
          <w:sz w:val="20"/>
          <w:szCs w:val="20"/>
        </w:rPr>
        <w:tab/>
      </w:r>
      <w:r w:rsidRPr="002004C5">
        <w:rPr>
          <w:rFonts w:ascii="Arial" w:hAnsi="Arial" w:cs="Arial"/>
          <w:sz w:val="20"/>
          <w:szCs w:val="20"/>
        </w:rPr>
        <w:t>(Obrigatório anexar ART que inclua a emissão deste atestado)</w:t>
      </w:r>
    </w:p>
    <w:sectPr w:rsidR="008643FE" w:rsidSect="006B3AFC">
      <w:footerReference w:type="default" r:id="rId7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BA3F0D" w14:textId="77777777" w:rsidR="00E41FAB" w:rsidRDefault="00E41FAB" w:rsidP="006B3AFC">
      <w:pPr>
        <w:spacing w:after="0" w:line="240" w:lineRule="auto"/>
      </w:pPr>
      <w:r>
        <w:separator/>
      </w:r>
    </w:p>
  </w:endnote>
  <w:endnote w:type="continuationSeparator" w:id="0">
    <w:p w14:paraId="527D4DFE" w14:textId="77777777" w:rsidR="00E41FAB" w:rsidRDefault="00E41FAB" w:rsidP="006B3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9BA1E" w14:textId="35590C80" w:rsidR="006B3AFC" w:rsidRPr="006B3AFC" w:rsidRDefault="006B3AFC" w:rsidP="006B3AFC">
    <w:pPr>
      <w:tabs>
        <w:tab w:val="right" w:pos="10204"/>
      </w:tabs>
      <w:spacing w:after="0" w:line="240" w:lineRule="auto"/>
      <w:rPr>
        <w:rFonts w:ascii="Arial" w:hAnsi="Arial" w:cs="Arial"/>
        <w:b/>
        <w:bCs/>
        <w:color w:val="808080"/>
        <w:sz w:val="20"/>
        <w:szCs w:val="20"/>
      </w:rPr>
    </w:pPr>
    <w:r w:rsidRPr="006B3AFC">
      <w:rPr>
        <w:rFonts w:ascii="Arial" w:hAnsi="Arial" w:cs="Arial"/>
        <w:b/>
        <w:bCs/>
        <w:color w:val="808080"/>
        <w:sz w:val="20"/>
        <w:szCs w:val="20"/>
      </w:rPr>
      <w:t>ANEXO E</w:t>
    </w:r>
    <w:r w:rsidRPr="006B3AFC">
      <w:rPr>
        <w:rFonts w:ascii="Arial" w:hAnsi="Arial" w:cs="Arial"/>
        <w:b/>
        <w:bCs/>
        <w:color w:val="808080"/>
        <w:sz w:val="20"/>
        <w:szCs w:val="20"/>
      </w:rPr>
      <w:t xml:space="preserve">: </w:t>
    </w:r>
    <w:r w:rsidRPr="006B3AFC">
      <w:rPr>
        <w:rFonts w:ascii="Arial" w:hAnsi="Arial" w:cs="Arial"/>
        <w:b/>
        <w:bCs/>
        <w:color w:val="808080"/>
        <w:sz w:val="20"/>
        <w:szCs w:val="20"/>
      </w:rPr>
      <w:t>ATESTADO DE CONFORMIDADE DE INSTALAÇÕES ELÉTRICAS E SPDA</w:t>
    </w:r>
    <w:r w:rsidRPr="006B3AFC">
      <w:rPr>
        <w:rFonts w:ascii="Arial" w:hAnsi="Arial" w:cs="Arial"/>
        <w:b/>
        <w:bCs/>
        <w:color w:val="808080"/>
        <w:sz w:val="20"/>
        <w:szCs w:val="20"/>
      </w:rPr>
      <w:tab/>
      <w:t xml:space="preserve">PÁG </w:t>
    </w:r>
    <w:r w:rsidRPr="006B3AFC">
      <w:rPr>
        <w:rFonts w:ascii="Arial" w:hAnsi="Arial" w:cs="Arial"/>
        <w:b/>
        <w:bCs/>
        <w:color w:val="808080"/>
        <w:sz w:val="20"/>
        <w:szCs w:val="20"/>
      </w:rPr>
      <w:fldChar w:fldCharType="begin"/>
    </w:r>
    <w:r w:rsidRPr="006B3AFC">
      <w:rPr>
        <w:rFonts w:ascii="Arial" w:hAnsi="Arial" w:cs="Arial"/>
        <w:b/>
        <w:bCs/>
        <w:color w:val="808080"/>
        <w:sz w:val="20"/>
        <w:szCs w:val="20"/>
      </w:rPr>
      <w:instrText>PAGE   \* MERGEFORMAT</w:instrText>
    </w:r>
    <w:r w:rsidRPr="006B3AFC">
      <w:rPr>
        <w:rFonts w:ascii="Arial" w:hAnsi="Arial" w:cs="Arial"/>
        <w:b/>
        <w:bCs/>
        <w:color w:val="808080"/>
        <w:sz w:val="20"/>
        <w:szCs w:val="20"/>
      </w:rPr>
      <w:fldChar w:fldCharType="separate"/>
    </w:r>
    <w:r w:rsidRPr="006B3AFC">
      <w:rPr>
        <w:rFonts w:ascii="Arial" w:hAnsi="Arial" w:cs="Arial"/>
        <w:b/>
        <w:bCs/>
        <w:color w:val="808080"/>
        <w:sz w:val="20"/>
        <w:szCs w:val="20"/>
      </w:rPr>
      <w:t>1</w:t>
    </w:r>
    <w:r w:rsidRPr="006B3AFC">
      <w:rPr>
        <w:rFonts w:ascii="Arial" w:hAnsi="Arial" w:cs="Arial"/>
        <w:b/>
        <w:bCs/>
        <w:color w:val="808080"/>
        <w:sz w:val="20"/>
        <w:szCs w:val="20"/>
      </w:rPr>
      <w:fldChar w:fldCharType="end"/>
    </w:r>
    <w:r w:rsidRPr="006B3AFC">
      <w:rPr>
        <w:rFonts w:ascii="Arial" w:hAnsi="Arial" w:cs="Arial"/>
        <w:b/>
        <w:bCs/>
        <w:color w:val="808080"/>
        <w:sz w:val="20"/>
        <w:szCs w:val="20"/>
      </w:rPr>
      <w:t xml:space="preserve"> DE 2</w:t>
    </w:r>
  </w:p>
  <w:p w14:paraId="77272A86" w14:textId="77777777" w:rsidR="006B3AFC" w:rsidRDefault="006B3A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D493BC" w14:textId="77777777" w:rsidR="00E41FAB" w:rsidRDefault="00E41FAB" w:rsidP="006B3AFC">
      <w:pPr>
        <w:spacing w:after="0" w:line="240" w:lineRule="auto"/>
      </w:pPr>
      <w:r>
        <w:separator/>
      </w:r>
    </w:p>
  </w:footnote>
  <w:footnote w:type="continuationSeparator" w:id="0">
    <w:p w14:paraId="4FA8534A" w14:textId="77777777" w:rsidR="00E41FAB" w:rsidRDefault="00E41FAB" w:rsidP="006B3A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E77100"/>
    <w:multiLevelType w:val="hybridMultilevel"/>
    <w:tmpl w:val="C070442A"/>
    <w:lvl w:ilvl="0" w:tplc="938AB13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712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AFC"/>
    <w:rsid w:val="002940A7"/>
    <w:rsid w:val="00381ABD"/>
    <w:rsid w:val="006B3AFC"/>
    <w:rsid w:val="007D4CCE"/>
    <w:rsid w:val="008643FE"/>
    <w:rsid w:val="00A3383F"/>
    <w:rsid w:val="00E4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9B9C2"/>
  <w15:chartTrackingRefBased/>
  <w15:docId w15:val="{7D1E34E2-07B0-412C-B141-529C76A52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AFC"/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3AFC"/>
    <w:pPr>
      <w:ind w:left="720"/>
      <w:contextualSpacing/>
    </w:pPr>
  </w:style>
  <w:style w:type="table" w:styleId="Tabelacomgrade">
    <w:name w:val="Table Grid"/>
    <w:basedOn w:val="Tabelanormal"/>
    <w:uiPriority w:val="39"/>
    <w:rsid w:val="006B3AFC"/>
    <w:pPr>
      <w:spacing w:after="0" w:line="240" w:lineRule="auto"/>
    </w:pPr>
    <w:rPr>
      <w:rFonts w:ascii="Arial" w:hAnsi="Arial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B3A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3AFC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B3A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3AFC"/>
    <w:rPr>
      <w:rFonts w:ascii="Calibri" w:eastAsia="Calibri" w:hAnsi="Calibri" w:cs="Calibri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487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Calebe Pinheiro</dc:creator>
  <cp:keywords/>
  <dc:description/>
  <cp:lastModifiedBy>Calebe Pinheiro</cp:lastModifiedBy>
  <cp:revision>1</cp:revision>
  <dcterms:created xsi:type="dcterms:W3CDTF">2024-09-01T00:33:00Z</dcterms:created>
  <dcterms:modified xsi:type="dcterms:W3CDTF">2024-09-01T00:58:00Z</dcterms:modified>
</cp:coreProperties>
</file>